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DD2" w:rsidRDefault="003D6B2D" w:rsidP="006B4DD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Ligon Band</w:t>
      </w:r>
      <w:r w:rsidR="006B4DD2">
        <w:rPr>
          <w:rFonts w:ascii="Garamond" w:hAnsi="Garamond"/>
          <w:sz w:val="22"/>
          <w:szCs w:val="22"/>
        </w:rPr>
        <w:t xml:space="preserve"> Performance Recap/Evaluation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6B4DD2">
        <w:rPr>
          <w:rFonts w:ascii="Garamond" w:hAnsi="Garamond"/>
          <w:sz w:val="22"/>
          <w:szCs w:val="22"/>
        </w:rPr>
        <w:t>Name___________________________</w:t>
      </w:r>
    </w:p>
    <w:p w:rsidR="006B4DD2" w:rsidRDefault="006B4DD2" w:rsidP="006B4DD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Meeting Common Core Standards in Music</w:t>
      </w:r>
      <w:r>
        <w:rPr>
          <w:rFonts w:ascii="Garamond" w:hAnsi="Garamond"/>
          <w:sz w:val="22"/>
          <w:szCs w:val="22"/>
        </w:rPr>
        <w:tab/>
      </w:r>
    </w:p>
    <w:p w:rsidR="006B4DD2" w:rsidRDefault="003D6B2D" w:rsidP="006B4DD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bookmarkStart w:id="0" w:name="_GoBack"/>
      <w:bookmarkEnd w:id="0"/>
      <w:r>
        <w:rPr>
          <w:rFonts w:ascii="Garamond" w:hAnsi="Garamond"/>
          <w:sz w:val="22"/>
          <w:szCs w:val="22"/>
        </w:rPr>
        <w:tab/>
        <w:t>Period ________</w:t>
      </w:r>
      <w:r w:rsidR="006B4DD2">
        <w:rPr>
          <w:rFonts w:ascii="Garamond" w:hAnsi="Garamond"/>
          <w:sz w:val="22"/>
          <w:szCs w:val="22"/>
        </w:rPr>
        <w:t>S</w:t>
      </w:r>
      <w:r>
        <w:rPr>
          <w:rFonts w:ascii="Garamond" w:hAnsi="Garamond"/>
          <w:sz w:val="22"/>
          <w:szCs w:val="22"/>
        </w:rPr>
        <w:t>ection_____________</w:t>
      </w:r>
    </w:p>
    <w:p w:rsidR="006B4DD2" w:rsidRDefault="006B4DD2" w:rsidP="006B4DD2">
      <w:pPr>
        <w:rPr>
          <w:rFonts w:ascii="Garamond" w:hAnsi="Garamond"/>
          <w:sz w:val="22"/>
          <w:szCs w:val="22"/>
        </w:rPr>
      </w:pPr>
    </w:p>
    <w:p w:rsidR="006B4DD2" w:rsidRPr="006B4DD2" w:rsidRDefault="006B4DD2" w:rsidP="006B4DD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Date____________________________</w:t>
      </w: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What did you like about </w:t>
      </w:r>
      <w:r w:rsidRPr="006B4DD2">
        <w:rPr>
          <w:rFonts w:ascii="Garamond" w:hAnsi="Garamond"/>
          <w:b/>
          <w:sz w:val="22"/>
          <w:szCs w:val="22"/>
        </w:rPr>
        <w:t xml:space="preserve">your </w:t>
      </w:r>
      <w:r>
        <w:rPr>
          <w:rFonts w:ascii="Garamond" w:hAnsi="Garamond"/>
          <w:sz w:val="22"/>
          <w:szCs w:val="22"/>
        </w:rPr>
        <w:t xml:space="preserve">performance?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Is there room for improvement?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If perfection is an impossible goal, what </w:t>
      </w:r>
      <w:r w:rsidRPr="006B4DD2">
        <w:rPr>
          <w:rFonts w:ascii="Garamond" w:hAnsi="Garamond"/>
          <w:b/>
          <w:sz w:val="22"/>
          <w:szCs w:val="22"/>
        </w:rPr>
        <w:t xml:space="preserve">is </w:t>
      </w:r>
      <w:r>
        <w:rPr>
          <w:rFonts w:ascii="Garamond" w:hAnsi="Garamond"/>
          <w:sz w:val="22"/>
          <w:szCs w:val="22"/>
        </w:rPr>
        <w:t xml:space="preserve">the goal?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Did you </w:t>
      </w:r>
      <w:r w:rsidRPr="006B4DD2">
        <w:rPr>
          <w:rFonts w:ascii="Garamond" w:hAnsi="Garamond"/>
          <w:b/>
          <w:sz w:val="22"/>
          <w:szCs w:val="22"/>
        </w:rPr>
        <w:t>experience</w:t>
      </w:r>
      <w:r>
        <w:rPr>
          <w:rFonts w:ascii="Garamond" w:hAnsi="Garamond"/>
          <w:sz w:val="22"/>
          <w:szCs w:val="22"/>
        </w:rPr>
        <w:t xml:space="preserve"> something in this performance that was new? </w:t>
      </w:r>
    </w:p>
    <w:p w:rsidR="006B4DD2" w:rsidRP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Did you </w:t>
      </w:r>
      <w:r w:rsidRPr="006B4DD2">
        <w:rPr>
          <w:rFonts w:ascii="Garamond" w:hAnsi="Garamond"/>
          <w:b/>
          <w:sz w:val="22"/>
          <w:szCs w:val="22"/>
        </w:rPr>
        <w:t>hear</w:t>
      </w:r>
      <w:r>
        <w:rPr>
          <w:rFonts w:ascii="Garamond" w:hAnsi="Garamond"/>
          <w:sz w:val="22"/>
          <w:szCs w:val="22"/>
        </w:rPr>
        <w:t xml:space="preserve"> something in the music that was new?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Did you remember things that you forgot you knew?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Did you use your imagination to create images?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Were you moved by this experience?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 you think you moved the audience?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Did you feel connected to your fellow musicians? </w:t>
      </w:r>
    </w:p>
    <w:p w:rsidR="006B4DD2" w:rsidRP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 you have any other comments or thoughts about this experience? </w:t>
      </w:r>
    </w:p>
    <w:p w:rsidR="006B4DD2" w:rsidRDefault="006B4DD2" w:rsidP="006B4DD2">
      <w:pPr>
        <w:pStyle w:val="NormalWeb"/>
        <w:rPr>
          <w:rFonts w:ascii="Symbol" w:hAnsi="Symbol"/>
          <w:sz w:val="22"/>
          <w:szCs w:val="22"/>
        </w:rPr>
      </w:pPr>
    </w:p>
    <w:p w:rsidR="006B4DD2" w:rsidRPr="006B4DD2" w:rsidRDefault="006B4DD2" w:rsidP="006B4DD2">
      <w:pPr>
        <w:pStyle w:val="NormalWeb"/>
        <w:numPr>
          <w:ilvl w:val="0"/>
          <w:numId w:val="1"/>
        </w:numPr>
        <w:rPr>
          <w:rFonts w:ascii="Symbol" w:hAnsi="Symbo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What do you think you will remember most about this experience ten years from now? </w:t>
      </w:r>
    </w:p>
    <w:p w:rsidR="006B4DD2" w:rsidRPr="006B4DD2" w:rsidRDefault="006B4DD2" w:rsidP="006B4DD2">
      <w:pPr>
        <w:pStyle w:val="NormalWeb"/>
        <w:rPr>
          <w:rFonts w:asciiTheme="majorHAnsi" w:hAnsiTheme="majorHAnsi"/>
          <w:b/>
          <w:sz w:val="22"/>
          <w:szCs w:val="22"/>
        </w:rPr>
      </w:pPr>
      <w:r w:rsidRPr="006B4DD2">
        <w:rPr>
          <w:rFonts w:asciiTheme="majorHAnsi" w:hAnsiTheme="majorHAnsi"/>
          <w:b/>
          <w:sz w:val="22"/>
          <w:szCs w:val="22"/>
        </w:rPr>
        <w:t>Read the chart below and circle all the areas you experienced as we prepared for this concert.</w:t>
      </w:r>
      <w:r w:rsidR="00FA2A00">
        <w:rPr>
          <w:rFonts w:asciiTheme="majorHAnsi" w:hAnsiTheme="majorHAnsi"/>
          <w:b/>
          <w:sz w:val="22"/>
          <w:szCs w:val="22"/>
        </w:rPr>
        <w:t xml:space="preserve"> After reviewing the chart compare with someone next to you your answers. Did they agree or disagree and why?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0"/>
        <w:gridCol w:w="2772"/>
        <w:gridCol w:w="2578"/>
      </w:tblGrid>
      <w:tr w:rsidR="006B4DD2" w:rsidRPr="006B4DD2" w:rsidTr="006B4D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:rsidR="006B4DD2" w:rsidRPr="006B4DD2" w:rsidRDefault="006B4DD2" w:rsidP="006B4DD2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b/>
                <w:bCs/>
                <w:sz w:val="28"/>
                <w:szCs w:val="28"/>
              </w:rPr>
              <w:t xml:space="preserve">Creating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b/>
                <w:bCs/>
                <w:sz w:val="28"/>
                <w:szCs w:val="28"/>
              </w:rPr>
              <w:t xml:space="preserve">Performing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b/>
                <w:bCs/>
                <w:sz w:val="28"/>
                <w:szCs w:val="28"/>
              </w:rPr>
              <w:t xml:space="preserve">Responding </w:t>
            </w:r>
          </w:p>
        </w:tc>
      </w:tr>
      <w:tr w:rsidR="006B4DD2" w:rsidRPr="006B4DD2" w:rsidTr="006B4D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Imagining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developing idea(s) (concepts, ideas, feelings)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Selecting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choosing an artistic work (repertoire) to perform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Selecting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choosing an artistic work and/or performance to experience </w:t>
            </w:r>
          </w:p>
        </w:tc>
      </w:tr>
      <w:tr w:rsidR="006B4DD2" w:rsidRPr="006B4DD2" w:rsidTr="006B4D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Planning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experimenting, researching, and designing ways of presenting the idea(s) through artistic materials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Analyzing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analyzing structure and researching background of work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Analyzing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seeing/hearing and comprehending visual/aural features of the work and performance mentally assembling what is seen/heard into a whole </w:t>
            </w:r>
          </w:p>
        </w:tc>
      </w:tr>
      <w:tr w:rsidR="006B4DD2" w:rsidRPr="006B4DD2" w:rsidTr="006B4D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Interpreting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developing a personal interpretation of work (an idea of its expressive intent or potential)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Interpreting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developing a personal response to (constructing meaning from) the expressive ideas of both the creator(s) and performer(s) </w:t>
            </w:r>
          </w:p>
        </w:tc>
      </w:tr>
      <w:tr w:rsidR="006B4DD2" w:rsidRPr="006B4DD2" w:rsidTr="006B4D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Making, Evaluating, Refining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applying knowledge and skills/technique to bring idea(s) to life through artistic work evaluating quality and refining successive versions (“drafts”) of the work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Rehearsing, Evaluating, Refining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applying knowledge and skills/technique to bring personal interpretation to life through performance evaluating quality and refining successive versions of the performance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Evaluating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evaluating quality of artistic work and its performance </w:t>
            </w:r>
          </w:p>
        </w:tc>
      </w:tr>
      <w:tr w:rsidR="006B4DD2" w:rsidRPr="006B4DD2" w:rsidTr="006B4D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Presenting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presenting in performance or exhibiting completed work for others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Presenting </w:t>
            </w:r>
          </w:p>
          <w:p w:rsidR="006B4DD2" w:rsidRPr="006B4DD2" w:rsidRDefault="006B4DD2" w:rsidP="006B4DD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6B4DD2">
              <w:rPr>
                <w:rFonts w:ascii="Symbol" w:hAnsi="Symbol" w:cs="Times New Roman"/>
                <w:sz w:val="22"/>
                <w:szCs w:val="22"/>
              </w:rPr>
              <w:t>−</w:t>
            </w:r>
            <w:r w:rsidRPr="006B4DD2">
              <w:rPr>
                <w:rFonts w:ascii="Symbol" w:hAnsi="Symbol" w:cs="Times New Roman"/>
                <w:sz w:val="22"/>
                <w:szCs w:val="22"/>
              </w:rPr>
              <w:t></w:t>
            </w:r>
            <w:r w:rsidRPr="006B4DD2">
              <w:rPr>
                <w:rFonts w:ascii="Garamond" w:hAnsi="Garamond" w:cs="Times New Roman"/>
                <w:sz w:val="22"/>
                <w:szCs w:val="22"/>
              </w:rPr>
              <w:t xml:space="preserve">performing work for others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DD2" w:rsidRPr="006B4DD2" w:rsidRDefault="006B4DD2" w:rsidP="006B4DD2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392296" w:rsidRPr="00FA2A00" w:rsidRDefault="006B4DD2" w:rsidP="00FA2A00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6B4DD2">
        <w:rPr>
          <w:rFonts w:ascii="Garamond" w:hAnsi="Garamond" w:cs="Times New Roman"/>
          <w:i/>
          <w:iCs/>
          <w:sz w:val="22"/>
          <w:szCs w:val="22"/>
        </w:rPr>
        <w:t xml:space="preserve">Shuler, S. (2011). Music Education for Life: The Three Artistic Processes—Paths to Lifelong 21st-Century Skills through Music. Music Educators Journal 97. doi:10.1177/0027432111409828 </w:t>
      </w:r>
    </w:p>
    <w:sectPr w:rsidR="00392296" w:rsidRPr="00FA2A00" w:rsidSect="007205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FA7"/>
    <w:multiLevelType w:val="multilevel"/>
    <w:tmpl w:val="9ABE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compat>
    <w:useFELayout/>
  </w:compat>
  <w:rsids>
    <w:rsidRoot w:val="006B4DD2"/>
    <w:rsid w:val="000F0E9E"/>
    <w:rsid w:val="00170481"/>
    <w:rsid w:val="00392296"/>
    <w:rsid w:val="003D6B2D"/>
    <w:rsid w:val="006B4DD2"/>
    <w:rsid w:val="007205A5"/>
    <w:rsid w:val="00FA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DD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B4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4DD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B4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6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9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4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7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8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85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9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5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5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3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3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7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5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5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92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6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6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Elizabeth Todd</dc:creator>
  <cp:keywords/>
  <dc:description/>
  <cp:lastModifiedBy>tkornegay</cp:lastModifiedBy>
  <cp:revision>2</cp:revision>
  <cp:lastPrinted>2013-12-17T18:30:00Z</cp:lastPrinted>
  <dcterms:created xsi:type="dcterms:W3CDTF">2013-12-20T14:55:00Z</dcterms:created>
  <dcterms:modified xsi:type="dcterms:W3CDTF">2013-12-20T14:55:00Z</dcterms:modified>
</cp:coreProperties>
</file>